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F44" w:rsidRPr="00FB3E3C" w:rsidRDefault="00C16A65">
      <w:pPr>
        <w:rPr>
          <w:rFonts w:cstheme="minorHAnsi"/>
          <w:b/>
          <w:sz w:val="26"/>
          <w:szCs w:val="26"/>
        </w:rPr>
      </w:pPr>
      <w:r w:rsidRPr="00FB3E3C">
        <w:rPr>
          <w:rFonts w:cstheme="minorHAnsi"/>
          <w:b/>
          <w:sz w:val="26"/>
          <w:szCs w:val="26"/>
        </w:rPr>
        <w:t>HELP WITH ONLINE RESEARCH AND TEACHING</w:t>
      </w:r>
      <w:r w:rsidR="00FB3E3C" w:rsidRPr="00FB3E3C">
        <w:rPr>
          <w:rFonts w:cstheme="minorHAnsi"/>
          <w:b/>
          <w:sz w:val="26"/>
          <w:szCs w:val="26"/>
        </w:rPr>
        <w:t xml:space="preserve"> DURING THE CORONA VIRUS OUTBREAK</w:t>
      </w:r>
    </w:p>
    <w:p w:rsidR="00984F44" w:rsidRDefault="0094400A" w:rsidP="00FB3E3C">
      <w:pPr>
        <w:pStyle w:val="NoSpacing"/>
      </w:pPr>
      <w:r w:rsidRPr="00FB3E3C">
        <w:t xml:space="preserve">Although </w:t>
      </w:r>
      <w:proofErr w:type="gramStart"/>
      <w:r w:rsidRPr="00FB3E3C">
        <w:t>t</w:t>
      </w:r>
      <w:r w:rsidR="00984F44" w:rsidRPr="00FB3E3C">
        <w:t xml:space="preserve">he </w:t>
      </w:r>
      <w:r w:rsidRPr="00FB3E3C">
        <w:t xml:space="preserve"> BSA</w:t>
      </w:r>
      <w:proofErr w:type="gramEnd"/>
      <w:r w:rsidRPr="00FB3E3C">
        <w:t xml:space="preserve"> </w:t>
      </w:r>
      <w:r w:rsidR="00984F44" w:rsidRPr="00FB3E3C">
        <w:t xml:space="preserve">library is closed during the corona virus outbreak, </w:t>
      </w:r>
      <w:r w:rsidRPr="00FB3E3C">
        <w:t>researchers will be able to find</w:t>
      </w:r>
      <w:r w:rsidR="00984F44" w:rsidRPr="00FB3E3C">
        <w:t xml:space="preserve"> many books and journals freely available on line. </w:t>
      </w:r>
      <w:r w:rsidRPr="00FB3E3C">
        <w:t xml:space="preserve">There are many open access publications and a welcome offer from some </w:t>
      </w:r>
      <w:r w:rsidR="00984F44" w:rsidRPr="00FB3E3C">
        <w:t xml:space="preserve">publishers </w:t>
      </w:r>
      <w:r w:rsidRPr="00FB3E3C">
        <w:t>that are</w:t>
      </w:r>
      <w:r w:rsidR="00984F44" w:rsidRPr="00FB3E3C">
        <w:t xml:space="preserve"> making </w:t>
      </w:r>
      <w:r w:rsidRPr="00FB3E3C">
        <w:t>their digital publications accessible during this period. We have put together a list of sites with links to help with locating them.</w:t>
      </w:r>
      <w:r w:rsidR="00FB3E3C">
        <w:t xml:space="preserve"> For those new to online </w:t>
      </w:r>
      <w:proofErr w:type="gramStart"/>
      <w:r w:rsidR="00FB3E3C">
        <w:t>teaching  there</w:t>
      </w:r>
      <w:proofErr w:type="gramEnd"/>
      <w:r w:rsidR="00FB3E3C">
        <w:t xml:space="preserve"> is help below:</w:t>
      </w:r>
    </w:p>
    <w:p w:rsidR="00FB3E3C" w:rsidRPr="00FB3E3C" w:rsidRDefault="00FB3E3C" w:rsidP="00FB3E3C">
      <w:pPr>
        <w:pStyle w:val="NoSpacing"/>
      </w:pPr>
    </w:p>
    <w:p w:rsidR="00FB3E3C" w:rsidRPr="00FB3E3C" w:rsidRDefault="00FB3E3C" w:rsidP="00FB3E3C">
      <w:pPr>
        <w:pStyle w:val="NoSpacing"/>
        <w:pBdr>
          <w:top w:val="single" w:sz="4" w:space="1" w:color="auto"/>
          <w:left w:val="single" w:sz="4" w:space="4" w:color="auto"/>
          <w:bottom w:val="single" w:sz="4" w:space="1" w:color="auto"/>
          <w:right w:val="single" w:sz="4" w:space="4" w:color="auto"/>
        </w:pBdr>
        <w:rPr>
          <w:rStyle w:val="Hyperlink"/>
          <w:b/>
          <w:color w:val="C0504D" w:themeColor="accent2"/>
          <w:sz w:val="28"/>
          <w:szCs w:val="28"/>
          <w:u w:val="none"/>
        </w:rPr>
      </w:pPr>
      <w:r w:rsidRPr="00FB3E3C">
        <w:rPr>
          <w:b/>
          <w:color w:val="C0504D" w:themeColor="accent2"/>
          <w:sz w:val="28"/>
          <w:szCs w:val="28"/>
        </w:rPr>
        <w:t>Free on-line resources</w:t>
      </w:r>
    </w:p>
    <w:p w:rsidR="00FC0600" w:rsidRPr="00FB3E3C" w:rsidRDefault="00FC0600" w:rsidP="00FB3E3C">
      <w:pPr>
        <w:pStyle w:val="NoSpacing"/>
        <w:pBdr>
          <w:top w:val="single" w:sz="4" w:space="1" w:color="auto"/>
          <w:left w:val="single" w:sz="4" w:space="4" w:color="auto"/>
          <w:bottom w:val="single" w:sz="4" w:space="1" w:color="auto"/>
          <w:right w:val="single" w:sz="4" w:space="4" w:color="auto"/>
        </w:pBdr>
        <w:rPr>
          <w:rFonts w:cstheme="minorHAnsi"/>
        </w:rPr>
      </w:pPr>
      <w:r w:rsidRPr="00FB3E3C">
        <w:rPr>
          <w:rStyle w:val="Hyperlink"/>
          <w:rFonts w:cstheme="minorHAnsi"/>
          <w:b/>
          <w:color w:val="auto"/>
          <w:sz w:val="24"/>
          <w:szCs w:val="24"/>
          <w:u w:val="none"/>
        </w:rPr>
        <w:t>DOAB Directory of Open Access Books</w:t>
      </w:r>
      <w:r w:rsidRPr="00FB3E3C">
        <w:rPr>
          <w:rStyle w:val="Hyperlink"/>
          <w:rFonts w:cstheme="minorHAnsi"/>
          <w:color w:val="auto"/>
          <w:sz w:val="24"/>
          <w:szCs w:val="24"/>
          <w:u w:val="none"/>
        </w:rPr>
        <w:t xml:space="preserve"> </w:t>
      </w:r>
      <w:hyperlink r:id="rId5" w:history="1">
        <w:r w:rsidRPr="00FB3E3C">
          <w:rPr>
            <w:rStyle w:val="Hyperlink"/>
            <w:rFonts w:cstheme="minorHAnsi"/>
          </w:rPr>
          <w:t>https://discover.libraryhub.jisc.ac.uk/search?q=held-by:+doab</w:t>
        </w:r>
      </w:hyperlink>
    </w:p>
    <w:p w:rsidR="00FC0600" w:rsidRPr="00FB3E3C" w:rsidRDefault="00FC0600" w:rsidP="00FB3E3C">
      <w:pPr>
        <w:pStyle w:val="NoSpacing"/>
        <w:pBdr>
          <w:top w:val="single" w:sz="4" w:space="1" w:color="auto"/>
          <w:left w:val="single" w:sz="4" w:space="4" w:color="auto"/>
          <w:bottom w:val="single" w:sz="4" w:space="1" w:color="auto"/>
          <w:right w:val="single" w:sz="4" w:space="4" w:color="auto"/>
        </w:pBdr>
        <w:rPr>
          <w:rStyle w:val="Hyperlink"/>
          <w:rFonts w:cstheme="minorHAnsi"/>
        </w:rPr>
      </w:pPr>
      <w:r w:rsidRPr="00FB3E3C">
        <w:rPr>
          <w:rStyle w:val="Hyperlink"/>
          <w:rFonts w:cstheme="minorHAnsi"/>
          <w:b/>
          <w:color w:val="auto"/>
          <w:sz w:val="24"/>
          <w:szCs w:val="24"/>
          <w:u w:val="none"/>
        </w:rPr>
        <w:t>JSTOR.</w:t>
      </w:r>
      <w:r w:rsidRPr="00FB3E3C">
        <w:rPr>
          <w:rStyle w:val="Hyperlink"/>
          <w:rFonts w:cstheme="minorHAnsi"/>
          <w:color w:val="auto"/>
          <w:sz w:val="24"/>
          <w:szCs w:val="24"/>
          <w:u w:val="none"/>
        </w:rPr>
        <w:t xml:space="preserve"> </w:t>
      </w:r>
      <w:hyperlink r:id="rId6" w:history="1">
        <w:r w:rsidRPr="00FB3E3C">
          <w:rPr>
            <w:rStyle w:val="Hyperlink"/>
            <w:rFonts w:cstheme="minorHAnsi"/>
            <w:color w:val="EA4E3C"/>
            <w:bdr w:val="none" w:sz="0" w:space="0" w:color="auto" w:frame="1"/>
          </w:rPr>
          <w:t>JSTOR resources during COVID-19</w:t>
        </w:r>
      </w:hyperlink>
      <w:r w:rsidRPr="00FB3E3C">
        <w:rPr>
          <w:color w:val="000000"/>
          <w:sz w:val="21"/>
          <w:szCs w:val="21"/>
          <w:shd w:val="clear" w:color="auto" w:fill="FFFFFF"/>
        </w:rPr>
        <w:t xml:space="preserve">. </w:t>
      </w:r>
      <w:hyperlink r:id="rId7" w:history="1">
        <w:r w:rsidRPr="00FB3E3C">
          <w:rPr>
            <w:rStyle w:val="Strong"/>
            <w:rFonts w:cstheme="minorHAnsi"/>
            <w:color w:val="006179"/>
            <w:shd w:val="clear" w:color="auto" w:fill="FFFFFF"/>
          </w:rPr>
          <w:t>Free read-online access</w:t>
        </w:r>
      </w:hyperlink>
      <w:r w:rsidRPr="00FB3E3C">
        <w:rPr>
          <w:color w:val="333333"/>
          <w:shd w:val="clear" w:color="auto" w:fill="FFFFFF"/>
        </w:rPr>
        <w:t xml:space="preserve"> has expanded from six to 100 articles per month. </w:t>
      </w:r>
    </w:p>
    <w:p w:rsidR="00FC0600" w:rsidRPr="00FB3E3C" w:rsidRDefault="00FC0600" w:rsidP="00FB3E3C">
      <w:pPr>
        <w:pStyle w:val="NoSpacing"/>
        <w:pBdr>
          <w:top w:val="single" w:sz="4" w:space="1" w:color="auto"/>
          <w:left w:val="single" w:sz="4" w:space="4" w:color="auto"/>
          <w:bottom w:val="single" w:sz="4" w:space="1" w:color="auto"/>
          <w:right w:val="single" w:sz="4" w:space="4" w:color="auto"/>
        </w:pBdr>
      </w:pPr>
      <w:proofErr w:type="spellStart"/>
      <w:r w:rsidRPr="00FB3E3C">
        <w:rPr>
          <w:b/>
          <w:sz w:val="24"/>
          <w:szCs w:val="24"/>
        </w:rPr>
        <w:t>Archaeopress</w:t>
      </w:r>
      <w:proofErr w:type="spellEnd"/>
      <w:r w:rsidRPr="00FB3E3C">
        <w:rPr>
          <w:b/>
          <w:sz w:val="24"/>
          <w:szCs w:val="24"/>
        </w:rPr>
        <w:t xml:space="preserve"> </w:t>
      </w:r>
      <w:r w:rsidRPr="00FB3E3C">
        <w:t xml:space="preserve">will be offering an extended free trial to its in-house eBook platform until the end of July 2020, allowing researchers full and free access to our full digital collection during that time. Journals will also be free to access during this time, available to access via the same platform. The platform, integrated into our company website www.archaeopress.com, can grant access to institutional users via a combination of a unique URL and IP authentication (including remote access via </w:t>
      </w:r>
      <w:proofErr w:type="spellStart"/>
      <w:r w:rsidRPr="00FB3E3C">
        <w:t>EZProxy</w:t>
      </w:r>
      <w:proofErr w:type="spellEnd"/>
      <w:r w:rsidRPr="00FB3E3C">
        <w:t xml:space="preserve">), or Username/Password as a temporary alternative to IP authentication where necessary. </w:t>
      </w:r>
      <w:hyperlink r:id="rId8" w:history="1">
        <w:r w:rsidRPr="00FB3E3C">
          <w:rPr>
            <w:rStyle w:val="Hyperlink"/>
            <w:rFonts w:cstheme="minorHAnsi"/>
          </w:rPr>
          <w:t>https://www.archaeopress.com/archaeopressshop/public/defaultAll.asp?OpenAccess=Y&amp;intro=true</w:t>
        </w:r>
      </w:hyperlink>
    </w:p>
    <w:p w:rsidR="004F5E25" w:rsidRPr="00FB3E3C" w:rsidRDefault="004F5E25" w:rsidP="00FB3E3C">
      <w:pPr>
        <w:pStyle w:val="NoSpacing"/>
        <w:pBdr>
          <w:top w:val="single" w:sz="4" w:space="1" w:color="auto"/>
          <w:left w:val="single" w:sz="4" w:space="4" w:color="auto"/>
          <w:bottom w:val="single" w:sz="4" w:space="1" w:color="auto"/>
          <w:right w:val="single" w:sz="4" w:space="4" w:color="auto"/>
        </w:pBdr>
      </w:pPr>
      <w:r w:rsidRPr="00FB3E3C">
        <w:rPr>
          <w:b/>
        </w:rPr>
        <w:t>De Gruyter</w:t>
      </w:r>
      <w:r w:rsidRPr="00FB3E3C">
        <w:t xml:space="preserve"> Open Access</w:t>
      </w:r>
    </w:p>
    <w:p w:rsidR="004F5E25" w:rsidRDefault="00A0486A" w:rsidP="00FB3E3C">
      <w:pPr>
        <w:pStyle w:val="NoSpacing"/>
        <w:pBdr>
          <w:top w:val="single" w:sz="4" w:space="1" w:color="auto"/>
          <w:left w:val="single" w:sz="4" w:space="4" w:color="auto"/>
          <w:bottom w:val="single" w:sz="4" w:space="1" w:color="auto"/>
          <w:right w:val="single" w:sz="4" w:space="4" w:color="auto"/>
        </w:pBdr>
      </w:pPr>
      <w:hyperlink r:id="rId9" w:history="1">
        <w:r w:rsidR="004F5E25" w:rsidRPr="00FB3E3C">
          <w:rPr>
            <w:rStyle w:val="Hyperlink"/>
            <w:rFonts w:cstheme="minorHAnsi"/>
          </w:rPr>
          <w:t>https://www.degruyter.com/page/open-access</w:t>
        </w:r>
      </w:hyperlink>
    </w:p>
    <w:p w:rsidR="00FB3E3C" w:rsidRPr="00FB3E3C" w:rsidRDefault="00FB3E3C" w:rsidP="00FB3E3C">
      <w:pPr>
        <w:pStyle w:val="NoSpacing"/>
      </w:pPr>
    </w:p>
    <w:p w:rsidR="00C16A65" w:rsidRPr="00FB3E3C" w:rsidRDefault="00C16A65" w:rsidP="00FB3E3C">
      <w:pPr>
        <w:pStyle w:val="NoSpacing"/>
        <w:pBdr>
          <w:top w:val="single" w:sz="4" w:space="1" w:color="auto"/>
          <w:left w:val="single" w:sz="4" w:space="4" w:color="auto"/>
          <w:bottom w:val="single" w:sz="4" w:space="1" w:color="auto"/>
          <w:right w:val="single" w:sz="4" w:space="4" w:color="auto"/>
        </w:pBdr>
        <w:rPr>
          <w:b/>
          <w:color w:val="C0504D" w:themeColor="accent2"/>
          <w:sz w:val="28"/>
          <w:szCs w:val="28"/>
          <w:shd w:val="clear" w:color="auto" w:fill="FFFFFF"/>
        </w:rPr>
      </w:pPr>
      <w:r w:rsidRPr="00FB3E3C">
        <w:rPr>
          <w:b/>
          <w:color w:val="C0504D" w:themeColor="accent2"/>
          <w:sz w:val="28"/>
          <w:szCs w:val="28"/>
          <w:shd w:val="clear" w:color="auto" w:fill="FFFFFF"/>
        </w:rPr>
        <w:t xml:space="preserve">Restricted Access </w:t>
      </w:r>
    </w:p>
    <w:p w:rsidR="00FC0600" w:rsidRDefault="00FC0600" w:rsidP="00FB3E3C">
      <w:pPr>
        <w:pStyle w:val="NoSpacing"/>
        <w:pBdr>
          <w:top w:val="single" w:sz="4" w:space="1" w:color="auto"/>
          <w:left w:val="single" w:sz="4" w:space="4" w:color="auto"/>
          <w:bottom w:val="single" w:sz="4" w:space="1" w:color="auto"/>
          <w:right w:val="single" w:sz="4" w:space="4" w:color="auto"/>
        </w:pBdr>
        <w:rPr>
          <w:color w:val="333333"/>
          <w:shd w:val="clear" w:color="auto" w:fill="FFFFFF"/>
        </w:rPr>
      </w:pPr>
      <w:r w:rsidRPr="00FB3E3C">
        <w:rPr>
          <w:color w:val="333333"/>
          <w:shd w:val="clear" w:color="auto" w:fill="FFFFFF"/>
        </w:rPr>
        <w:t>limited to researchers with offsite access to thei</w:t>
      </w:r>
      <w:r w:rsidR="00C16A65" w:rsidRPr="00FB3E3C">
        <w:rPr>
          <w:color w:val="333333"/>
          <w:shd w:val="clear" w:color="auto" w:fill="FFFFFF"/>
        </w:rPr>
        <w:t>r home institutions collections. Some publishers are offering universities and institutions free access to their online publications during this crisis.</w:t>
      </w:r>
    </w:p>
    <w:p w:rsidR="00FB3E3C" w:rsidRPr="00FB3E3C" w:rsidRDefault="00FB3E3C" w:rsidP="00FB3E3C">
      <w:pPr>
        <w:pStyle w:val="NoSpacing"/>
        <w:pBdr>
          <w:top w:val="single" w:sz="4" w:space="1" w:color="auto"/>
          <w:left w:val="single" w:sz="4" w:space="4" w:color="auto"/>
          <w:bottom w:val="single" w:sz="4" w:space="1" w:color="auto"/>
          <w:right w:val="single" w:sz="4" w:space="4" w:color="auto"/>
        </w:pBdr>
        <w:rPr>
          <w:color w:val="333333"/>
          <w:shd w:val="clear" w:color="auto" w:fill="FFFFFF"/>
        </w:rPr>
      </w:pPr>
    </w:p>
    <w:p w:rsidR="004F5E25" w:rsidRPr="00FB3E3C" w:rsidRDefault="00A0486A" w:rsidP="00FB3E3C">
      <w:pPr>
        <w:pStyle w:val="NoSpacing"/>
        <w:pBdr>
          <w:top w:val="single" w:sz="4" w:space="1" w:color="auto"/>
          <w:left w:val="single" w:sz="4" w:space="4" w:color="auto"/>
          <w:bottom w:val="single" w:sz="4" w:space="1" w:color="auto"/>
          <w:right w:val="single" w:sz="4" w:space="4" w:color="auto"/>
        </w:pBdr>
        <w:rPr>
          <w:rStyle w:val="Hyperlink"/>
          <w:rFonts w:cstheme="minorHAnsi"/>
          <w:color w:val="auto"/>
          <w:u w:val="none"/>
        </w:rPr>
      </w:pPr>
      <w:hyperlink r:id="rId10" w:history="1">
        <w:proofErr w:type="spellStart"/>
        <w:r w:rsidR="004F5E25" w:rsidRPr="00FB3E3C">
          <w:rPr>
            <w:rStyle w:val="Hyperlink"/>
            <w:rFonts w:cstheme="minorHAnsi"/>
            <w:b/>
            <w:color w:val="auto"/>
          </w:rPr>
          <w:t>Kortext</w:t>
        </w:r>
        <w:proofErr w:type="spellEnd"/>
      </w:hyperlink>
      <w:r w:rsidR="004F5E25" w:rsidRPr="00FB3E3C">
        <w:rPr>
          <w:rFonts w:cstheme="minorHAnsi"/>
        </w:rPr>
        <w:t xml:space="preserve">, the UK’s leading digital textbook platform, in conjunction with </w:t>
      </w:r>
      <w:proofErr w:type="spellStart"/>
      <w:r w:rsidR="004F5E25" w:rsidRPr="00FB3E3C">
        <w:rPr>
          <w:rFonts w:cstheme="minorHAnsi"/>
        </w:rPr>
        <w:t>Jisc</w:t>
      </w:r>
      <w:proofErr w:type="spellEnd"/>
      <w:r w:rsidR="004F5E25" w:rsidRPr="00FB3E3C">
        <w:rPr>
          <w:rFonts w:cstheme="minorHAnsi"/>
        </w:rPr>
        <w:t xml:space="preserve">, is launching a nationwide programme to ensure all 2.4 million university students and 217,000 academic staff have access to their key learning resources during this crucial revision and exam period. </w:t>
      </w:r>
      <w:proofErr w:type="spellStart"/>
      <w:r w:rsidR="004F5E25" w:rsidRPr="00FB3E3C">
        <w:rPr>
          <w:rFonts w:cstheme="minorHAnsi"/>
        </w:rPr>
        <w:t>Kortext</w:t>
      </w:r>
      <w:proofErr w:type="spellEnd"/>
      <w:r w:rsidR="004F5E25" w:rsidRPr="00FB3E3C">
        <w:rPr>
          <w:rFonts w:cstheme="minorHAnsi"/>
        </w:rPr>
        <w:t xml:space="preserve"> has partnered with the leading textbook publishers   </w:t>
      </w:r>
      <w:hyperlink r:id="rId11" w:history="1">
        <w:r w:rsidR="004F5E25" w:rsidRPr="00FB3E3C">
          <w:rPr>
            <w:rFonts w:cstheme="minorHAnsi"/>
            <w:b/>
          </w:rPr>
          <w:t>Pearson</w:t>
        </w:r>
      </w:hyperlink>
      <w:r w:rsidR="004F5E25" w:rsidRPr="00FB3E3C">
        <w:rPr>
          <w:rFonts w:cstheme="minorHAnsi"/>
          <w:b/>
        </w:rPr>
        <w:t>,</w:t>
      </w:r>
      <w:r w:rsidR="004F5E25" w:rsidRPr="00FB3E3C">
        <w:rPr>
          <w:rFonts w:cstheme="minorHAnsi"/>
        </w:rPr>
        <w:t> </w:t>
      </w:r>
      <w:hyperlink r:id="rId12" w:history="1">
        <w:r w:rsidR="004F5E25" w:rsidRPr="00FB3E3C">
          <w:rPr>
            <w:rFonts w:cstheme="minorHAnsi"/>
            <w:b/>
          </w:rPr>
          <w:t>Cengage</w:t>
        </w:r>
      </w:hyperlink>
      <w:r w:rsidR="004F5E25" w:rsidRPr="00FB3E3C">
        <w:rPr>
          <w:rFonts w:cstheme="minorHAnsi"/>
        </w:rPr>
        <w:t>, </w:t>
      </w:r>
      <w:hyperlink r:id="rId13" w:history="1">
        <w:r w:rsidR="004F5E25" w:rsidRPr="00FB3E3C">
          <w:rPr>
            <w:rFonts w:cstheme="minorHAnsi"/>
            <w:b/>
          </w:rPr>
          <w:t>Sage</w:t>
        </w:r>
      </w:hyperlink>
      <w:r w:rsidR="004F5E25" w:rsidRPr="00FB3E3C">
        <w:rPr>
          <w:rFonts w:cstheme="minorHAnsi"/>
        </w:rPr>
        <w:t>, </w:t>
      </w:r>
      <w:hyperlink r:id="rId14" w:history="1">
        <w:r w:rsidR="004F5E25" w:rsidRPr="00FB3E3C">
          <w:rPr>
            <w:rFonts w:cstheme="minorHAnsi"/>
            <w:b/>
          </w:rPr>
          <w:t>Elsevier</w:t>
        </w:r>
      </w:hyperlink>
      <w:r w:rsidR="004F5E25" w:rsidRPr="00FB3E3C">
        <w:rPr>
          <w:rFonts w:cstheme="minorHAnsi"/>
          <w:b/>
        </w:rPr>
        <w:t>,</w:t>
      </w:r>
      <w:r w:rsidR="004F5E25" w:rsidRPr="00FB3E3C">
        <w:rPr>
          <w:rFonts w:cstheme="minorHAnsi"/>
        </w:rPr>
        <w:t xml:space="preserve"> the university presses of </w:t>
      </w:r>
      <w:hyperlink r:id="rId15" w:history="1">
        <w:r w:rsidR="004F5E25" w:rsidRPr="00FB3E3C">
          <w:rPr>
            <w:rFonts w:cstheme="minorHAnsi"/>
            <w:b/>
          </w:rPr>
          <w:t>Oxford</w:t>
        </w:r>
      </w:hyperlink>
      <w:r w:rsidR="004F5E25" w:rsidRPr="00FB3E3C">
        <w:rPr>
          <w:rFonts w:cstheme="minorHAnsi"/>
          <w:b/>
        </w:rPr>
        <w:t> </w:t>
      </w:r>
      <w:r w:rsidR="004F5E25" w:rsidRPr="00FB3E3C">
        <w:rPr>
          <w:rFonts w:cstheme="minorHAnsi"/>
        </w:rPr>
        <w:t>and </w:t>
      </w:r>
      <w:hyperlink r:id="rId16" w:history="1">
        <w:r w:rsidR="004F5E25" w:rsidRPr="00FB3E3C">
          <w:rPr>
            <w:rFonts w:cstheme="minorHAnsi"/>
            <w:b/>
          </w:rPr>
          <w:t>Cambridge</w:t>
        </w:r>
      </w:hyperlink>
    </w:p>
    <w:p w:rsidR="004F5E25" w:rsidRPr="00FB3E3C" w:rsidRDefault="004F5E25" w:rsidP="00FB3E3C">
      <w:pPr>
        <w:pStyle w:val="NoSpacing"/>
        <w:pBdr>
          <w:top w:val="single" w:sz="4" w:space="1" w:color="auto"/>
          <w:left w:val="single" w:sz="4" w:space="4" w:color="auto"/>
          <w:bottom w:val="single" w:sz="4" w:space="1" w:color="auto"/>
          <w:right w:val="single" w:sz="4" w:space="4" w:color="auto"/>
        </w:pBdr>
        <w:rPr>
          <w:rFonts w:cstheme="minorHAnsi"/>
          <w:color w:val="333333"/>
          <w:shd w:val="clear" w:color="auto" w:fill="FFFFFF"/>
        </w:rPr>
      </w:pPr>
    </w:p>
    <w:p w:rsidR="00FC0600" w:rsidRPr="00FB3E3C" w:rsidRDefault="00A0486A" w:rsidP="00FB3E3C">
      <w:pPr>
        <w:pBdr>
          <w:top w:val="single" w:sz="4" w:space="1" w:color="auto"/>
          <w:left w:val="single" w:sz="4" w:space="4" w:color="auto"/>
          <w:bottom w:val="single" w:sz="4" w:space="1" w:color="auto"/>
          <w:right w:val="single" w:sz="4" w:space="4" w:color="auto"/>
        </w:pBdr>
        <w:rPr>
          <w:rFonts w:cstheme="minorHAnsi"/>
          <w:color w:val="6D6D6D"/>
          <w:shd w:val="clear" w:color="auto" w:fill="FFFFFF"/>
        </w:rPr>
      </w:pPr>
      <w:hyperlink r:id="rId17" w:tgtFrame="_blank" w:history="1">
        <w:r w:rsidR="00C16A65" w:rsidRPr="00FB3E3C">
          <w:rPr>
            <w:rStyle w:val="Hyperlink"/>
            <w:rFonts w:cstheme="minorHAnsi"/>
            <w:b/>
            <w:bCs/>
            <w:color w:val="auto"/>
            <w:u w:val="none"/>
            <w:shd w:val="clear" w:color="auto" w:fill="FFFFFF"/>
          </w:rPr>
          <w:t>Bloomsbury Digital Resources</w:t>
        </w:r>
      </w:hyperlink>
      <w:r w:rsidR="00C16A65" w:rsidRPr="00FB3E3C">
        <w:rPr>
          <w:rFonts w:cstheme="minorHAnsi"/>
          <w:color w:val="6D6D6D"/>
          <w:shd w:val="clear" w:color="auto" w:fill="FFFFFF"/>
        </w:rPr>
        <w:t> </w:t>
      </w:r>
      <w:r w:rsidR="00C16A65" w:rsidRPr="00FB3E3C">
        <w:rPr>
          <w:rFonts w:cstheme="minorHAnsi"/>
          <w:shd w:val="clear" w:color="auto" w:fill="FFFFFF"/>
        </w:rPr>
        <w:t>are now available upon request through the end of May 2020, at no cost or obligation and on an unlimited access basis</w:t>
      </w:r>
      <w:r w:rsidR="00C16A65" w:rsidRPr="00FB3E3C">
        <w:rPr>
          <w:rFonts w:cstheme="minorHAnsi"/>
          <w:color w:val="6D6D6D"/>
          <w:shd w:val="clear" w:color="auto" w:fill="FFFFFF"/>
        </w:rPr>
        <w:t>.</w:t>
      </w:r>
    </w:p>
    <w:p w:rsidR="00C16A65" w:rsidRPr="00FB3E3C" w:rsidRDefault="00C16A65" w:rsidP="00FB3E3C">
      <w:pPr>
        <w:pStyle w:val="NoSpacing"/>
        <w:pBdr>
          <w:top w:val="single" w:sz="4" w:space="1" w:color="auto"/>
          <w:left w:val="single" w:sz="4" w:space="4" w:color="auto"/>
          <w:bottom w:val="single" w:sz="4" w:space="1" w:color="auto"/>
          <w:right w:val="single" w:sz="4" w:space="4" w:color="auto"/>
        </w:pBdr>
        <w:rPr>
          <w:rFonts w:cstheme="minorHAnsi"/>
          <w:shd w:val="clear" w:color="auto" w:fill="FFFFFF"/>
        </w:rPr>
      </w:pPr>
      <w:r w:rsidRPr="00FB3E3C">
        <w:rPr>
          <w:rFonts w:cstheme="minorHAnsi"/>
          <w:b/>
        </w:rPr>
        <w:t>Taylor &amp;Francis.</w:t>
      </w:r>
      <w:r w:rsidRPr="00FB3E3C">
        <w:rPr>
          <w:rFonts w:cstheme="minorHAnsi"/>
        </w:rPr>
        <w:t xml:space="preserve"> Collections of source material from various publishers </w:t>
      </w:r>
      <w:proofErr w:type="gramStart"/>
      <w:r w:rsidRPr="00FB3E3C">
        <w:rPr>
          <w:rFonts w:cstheme="minorHAnsi"/>
        </w:rPr>
        <w:t>valid  for</w:t>
      </w:r>
      <w:proofErr w:type="gramEnd"/>
      <w:r w:rsidRPr="00FB3E3C">
        <w:rPr>
          <w:rFonts w:cstheme="minorHAnsi"/>
        </w:rPr>
        <w:t xml:space="preserve"> the Spring 2020 semester until the end of May 2020. For students at US or Canadian colleges, access through </w:t>
      </w:r>
      <w:r w:rsidRPr="00FB3E3C">
        <w:rPr>
          <w:rFonts w:cstheme="minorHAnsi"/>
          <w:shd w:val="clear" w:color="auto" w:fill="FFFFFF"/>
        </w:rPr>
        <w:t xml:space="preserve">a range of options for accessing content on the Taylor &amp; Francis  eBooks platform, including IP addresses, proxy servers, Shibboleth and </w:t>
      </w:r>
      <w:proofErr w:type="spellStart"/>
      <w:r w:rsidRPr="00FB3E3C">
        <w:rPr>
          <w:rFonts w:cstheme="minorHAnsi"/>
          <w:shd w:val="clear" w:color="auto" w:fill="FFFFFF"/>
        </w:rPr>
        <w:t>OpenAthens</w:t>
      </w:r>
      <w:proofErr w:type="spellEnd"/>
      <w:r w:rsidRPr="00FB3E3C">
        <w:rPr>
          <w:rFonts w:cstheme="minorHAnsi"/>
          <w:shd w:val="clear" w:color="auto" w:fill="FFFFFF"/>
        </w:rPr>
        <w:t>.</w:t>
      </w:r>
    </w:p>
    <w:p w:rsidR="00C16A65" w:rsidRPr="00FB3E3C" w:rsidRDefault="00C16A65" w:rsidP="00FB3E3C">
      <w:pPr>
        <w:pStyle w:val="NoSpacing"/>
        <w:pBdr>
          <w:top w:val="single" w:sz="4" w:space="1" w:color="auto"/>
          <w:left w:val="single" w:sz="4" w:space="4" w:color="auto"/>
          <w:bottom w:val="single" w:sz="4" w:space="1" w:color="auto"/>
          <w:right w:val="single" w:sz="4" w:space="4" w:color="auto"/>
        </w:pBdr>
        <w:rPr>
          <w:rFonts w:cstheme="minorHAnsi"/>
        </w:rPr>
      </w:pPr>
      <w:r w:rsidRPr="00FB3E3C">
        <w:rPr>
          <w:rFonts w:cstheme="minorHAnsi"/>
        </w:rPr>
        <w:t>Publishing imprints of "</w:t>
      </w:r>
      <w:r w:rsidRPr="00FB3E3C">
        <w:rPr>
          <w:rFonts w:cstheme="minorHAnsi"/>
          <w:b/>
        </w:rPr>
        <w:t>Taylor &amp; Francis</w:t>
      </w:r>
      <w:r w:rsidRPr="00FB3E3C">
        <w:rPr>
          <w:rFonts w:cstheme="minorHAnsi"/>
        </w:rPr>
        <w:t>", "</w:t>
      </w:r>
      <w:r w:rsidRPr="00FB3E3C">
        <w:rPr>
          <w:rFonts w:cstheme="minorHAnsi"/>
          <w:b/>
        </w:rPr>
        <w:t>Routledge</w:t>
      </w:r>
      <w:r w:rsidRPr="00FB3E3C">
        <w:rPr>
          <w:rFonts w:cstheme="minorHAnsi"/>
        </w:rPr>
        <w:t>", "</w:t>
      </w:r>
      <w:r w:rsidRPr="00FB3E3C">
        <w:rPr>
          <w:rFonts w:cstheme="minorHAnsi"/>
          <w:b/>
        </w:rPr>
        <w:t>CRC Press</w:t>
      </w:r>
      <w:r w:rsidRPr="00FB3E3C">
        <w:rPr>
          <w:rFonts w:cstheme="minorHAnsi"/>
        </w:rPr>
        <w:t>", and "</w:t>
      </w:r>
      <w:r w:rsidRPr="00FB3E3C">
        <w:rPr>
          <w:rFonts w:cstheme="minorHAnsi"/>
          <w:b/>
        </w:rPr>
        <w:t>Cogent OA</w:t>
      </w:r>
      <w:r w:rsidRPr="00FB3E3C">
        <w:rPr>
          <w:rFonts w:cstheme="minorHAnsi"/>
        </w:rPr>
        <w:t>".</w:t>
      </w:r>
    </w:p>
    <w:p w:rsidR="00C16A65" w:rsidRPr="00FB3E3C" w:rsidRDefault="00A0486A" w:rsidP="00FB3E3C">
      <w:pPr>
        <w:pStyle w:val="NoSpacing"/>
        <w:pBdr>
          <w:top w:val="single" w:sz="4" w:space="1" w:color="auto"/>
          <w:left w:val="single" w:sz="4" w:space="4" w:color="auto"/>
          <w:bottom w:val="single" w:sz="4" w:space="1" w:color="auto"/>
          <w:right w:val="single" w:sz="4" w:space="4" w:color="auto"/>
        </w:pBdr>
        <w:rPr>
          <w:rFonts w:cstheme="minorHAnsi"/>
          <w:color w:val="6D6D6D"/>
          <w:shd w:val="clear" w:color="auto" w:fill="FFFFFF"/>
        </w:rPr>
      </w:pPr>
      <w:hyperlink r:id="rId18" w:anchor="instAccess" w:history="1">
        <w:r w:rsidR="00C16A65" w:rsidRPr="00FB3E3C">
          <w:rPr>
            <w:rStyle w:val="Hyperlink"/>
            <w:rFonts w:cstheme="minorHAnsi"/>
          </w:rPr>
          <w:t>https://www.tandfonline.com/page/librarians/authentication?utm_medium=email&amp;utm_source=EmailStudio&amp;utm_campaign=JPC13868_3641613&amp;#instAccess</w:t>
        </w:r>
      </w:hyperlink>
    </w:p>
    <w:p w:rsidR="00C16A65" w:rsidRPr="00FB3E3C" w:rsidRDefault="00C16A65" w:rsidP="00FC0600">
      <w:pPr>
        <w:rPr>
          <w:rFonts w:cstheme="minorHAnsi"/>
          <w:b/>
          <w:bCs/>
          <w:color w:val="333333"/>
          <w:sz w:val="30"/>
          <w:szCs w:val="30"/>
          <w:shd w:val="clear" w:color="auto" w:fill="FFFFFF"/>
        </w:rPr>
      </w:pPr>
    </w:p>
    <w:p w:rsidR="004F5E25" w:rsidRPr="00FB3E3C" w:rsidRDefault="004F5E25" w:rsidP="00FB3E3C">
      <w:pPr>
        <w:pStyle w:val="NoSpacing"/>
        <w:pBdr>
          <w:top w:val="single" w:sz="4" w:space="1" w:color="auto"/>
          <w:left w:val="single" w:sz="4" w:space="4" w:color="auto"/>
          <w:bottom w:val="single" w:sz="4" w:space="1" w:color="auto"/>
          <w:right w:val="single" w:sz="4" w:space="4" w:color="auto"/>
        </w:pBdr>
        <w:rPr>
          <w:b/>
          <w:color w:val="C0504D" w:themeColor="accent2"/>
          <w:sz w:val="28"/>
          <w:szCs w:val="28"/>
          <w:shd w:val="clear" w:color="auto" w:fill="FFFFFF"/>
        </w:rPr>
      </w:pPr>
      <w:r w:rsidRPr="00FB3E3C">
        <w:rPr>
          <w:b/>
          <w:color w:val="C0504D" w:themeColor="accent2"/>
          <w:sz w:val="28"/>
          <w:szCs w:val="28"/>
          <w:shd w:val="clear" w:color="auto" w:fill="FFFFFF"/>
        </w:rPr>
        <w:t>Online teaching help:</w:t>
      </w:r>
    </w:p>
    <w:p w:rsidR="004F5E25" w:rsidRPr="00FB3E3C" w:rsidRDefault="004F5E25" w:rsidP="00FB3E3C">
      <w:pPr>
        <w:pStyle w:val="NoSpacing"/>
        <w:pBdr>
          <w:top w:val="single" w:sz="4" w:space="1" w:color="auto"/>
          <w:left w:val="single" w:sz="4" w:space="4" w:color="auto"/>
          <w:bottom w:val="single" w:sz="4" w:space="1" w:color="auto"/>
          <w:right w:val="single" w:sz="4" w:space="4" w:color="auto"/>
        </w:pBdr>
        <w:rPr>
          <w:color w:val="2C3841"/>
          <w:sz w:val="27"/>
          <w:szCs w:val="27"/>
        </w:rPr>
      </w:pPr>
      <w:r w:rsidRPr="00FB3E3C">
        <w:rPr>
          <w:b/>
        </w:rPr>
        <w:t>JISC guides</w:t>
      </w:r>
      <w:r w:rsidRPr="00FB3E3C">
        <w:t xml:space="preserve"> has produced a number of free webinars and guides to help with changing to online teaching or lectures:: </w:t>
      </w:r>
      <w:hyperlink r:id="rId19" w:history="1">
        <w:r w:rsidRPr="00FB3E3C">
          <w:rPr>
            <w:rStyle w:val="Hyperlink"/>
            <w:rFonts w:cstheme="minorHAnsi"/>
          </w:rPr>
          <w:t>https://www.jisc.ac.uk/guides/ensuring-continuity-of-learning-during-enforced-absence</w:t>
        </w:r>
      </w:hyperlink>
    </w:p>
    <w:p w:rsidR="004F5E25" w:rsidRPr="00FB3E3C" w:rsidRDefault="004F5E25" w:rsidP="00FB3E3C">
      <w:pPr>
        <w:pBdr>
          <w:top w:val="single" w:sz="4" w:space="1" w:color="auto"/>
          <w:left w:val="single" w:sz="4" w:space="4" w:color="auto"/>
          <w:bottom w:val="single" w:sz="4" w:space="1" w:color="auto"/>
          <w:right w:val="single" w:sz="4" w:space="4" w:color="auto"/>
        </w:pBdr>
        <w:rPr>
          <w:rFonts w:cstheme="minorHAnsi"/>
          <w:b/>
          <w:bCs/>
          <w:color w:val="333333"/>
          <w:sz w:val="30"/>
          <w:szCs w:val="30"/>
          <w:shd w:val="clear" w:color="auto" w:fill="FFFFFF"/>
        </w:rPr>
      </w:pPr>
    </w:p>
    <w:p w:rsidR="00FC0600" w:rsidRPr="00FB3E3C" w:rsidRDefault="00FC0600" w:rsidP="00FC0600">
      <w:pPr>
        <w:rPr>
          <w:rFonts w:cstheme="minorHAnsi"/>
          <w:color w:val="000000"/>
          <w:sz w:val="21"/>
          <w:szCs w:val="21"/>
          <w:shd w:val="clear" w:color="auto" w:fill="FFFFFF"/>
        </w:rPr>
      </w:pPr>
    </w:p>
    <w:p w:rsidR="00984F44" w:rsidRPr="00A0486A" w:rsidRDefault="00FC0600">
      <w:pPr>
        <w:rPr>
          <w:sz w:val="24"/>
          <w:szCs w:val="24"/>
        </w:rPr>
      </w:pPr>
      <w:r>
        <w:rPr>
          <w:rStyle w:val="Hyperlink"/>
          <w:color w:val="auto"/>
          <w:sz w:val="24"/>
          <w:szCs w:val="24"/>
          <w:u w:val="none"/>
        </w:rPr>
        <w:t xml:space="preserve"> </w:t>
      </w:r>
      <w:bookmarkStart w:id="0" w:name="_GoBack"/>
      <w:bookmarkEnd w:id="0"/>
    </w:p>
    <w:sectPr w:rsidR="00984F44" w:rsidRPr="00A0486A" w:rsidSect="00FB3E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440"/>
    <w:multiLevelType w:val="hybridMultilevel"/>
    <w:tmpl w:val="3F086B5E"/>
    <w:lvl w:ilvl="0" w:tplc="A7469BF2">
      <w:start w:val="1"/>
      <w:numFmt w:val="decimal"/>
      <w:lvlText w:val="%1."/>
      <w:lvlJc w:val="left"/>
      <w:pPr>
        <w:ind w:left="720" w:hanging="360"/>
      </w:pPr>
      <w:rPr>
        <w:rFonts w:ascii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5F20F4"/>
    <w:multiLevelType w:val="hybridMultilevel"/>
    <w:tmpl w:val="3F086B5E"/>
    <w:lvl w:ilvl="0" w:tplc="A7469BF2">
      <w:start w:val="1"/>
      <w:numFmt w:val="decimal"/>
      <w:lvlText w:val="%1."/>
      <w:lvlJc w:val="left"/>
      <w:pPr>
        <w:ind w:left="720" w:hanging="360"/>
      </w:pPr>
      <w:rPr>
        <w:rFonts w:ascii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9F0"/>
    <w:rsid w:val="00026BEF"/>
    <w:rsid w:val="00240028"/>
    <w:rsid w:val="00445AE4"/>
    <w:rsid w:val="004B7ABC"/>
    <w:rsid w:val="004F5E25"/>
    <w:rsid w:val="007B39F0"/>
    <w:rsid w:val="008A559A"/>
    <w:rsid w:val="0094400A"/>
    <w:rsid w:val="00984F44"/>
    <w:rsid w:val="00A0486A"/>
    <w:rsid w:val="00AC3780"/>
    <w:rsid w:val="00BE3B7B"/>
    <w:rsid w:val="00C16A65"/>
    <w:rsid w:val="00DA7B1B"/>
    <w:rsid w:val="00E534E8"/>
    <w:rsid w:val="00FB3E3C"/>
    <w:rsid w:val="00FC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AD64"/>
  <w15:docId w15:val="{7FD1F9A5-6C28-4DC3-8312-181DA26B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4F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9F0"/>
    <w:rPr>
      <w:color w:val="0000FF"/>
      <w:u w:val="single"/>
    </w:rPr>
  </w:style>
  <w:style w:type="paragraph" w:styleId="ListParagraph">
    <w:name w:val="List Paragraph"/>
    <w:basedOn w:val="Normal"/>
    <w:uiPriority w:val="34"/>
    <w:qFormat/>
    <w:rsid w:val="004B7ABC"/>
    <w:pPr>
      <w:ind w:left="720"/>
      <w:contextualSpacing/>
    </w:pPr>
  </w:style>
  <w:style w:type="paragraph" w:customStyle="1" w:styleId="field">
    <w:name w:val="field"/>
    <w:basedOn w:val="Normal"/>
    <w:rsid w:val="004B7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xicon-term">
    <w:name w:val="lexicon-term"/>
    <w:basedOn w:val="DefaultParagraphFont"/>
    <w:rsid w:val="004B7ABC"/>
  </w:style>
  <w:style w:type="paragraph" w:styleId="NormalWeb">
    <w:name w:val="Normal (Web)"/>
    <w:basedOn w:val="Normal"/>
    <w:uiPriority w:val="99"/>
    <w:semiHidden/>
    <w:unhideWhenUsed/>
    <w:rsid w:val="004B7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34E8"/>
    <w:rPr>
      <w:b/>
      <w:bCs/>
    </w:rPr>
  </w:style>
  <w:style w:type="character" w:customStyle="1" w:styleId="Heading3Char">
    <w:name w:val="Heading 3 Char"/>
    <w:basedOn w:val="DefaultParagraphFont"/>
    <w:link w:val="Heading3"/>
    <w:uiPriority w:val="9"/>
    <w:rsid w:val="00984F44"/>
    <w:rPr>
      <w:rFonts w:ascii="Times New Roman" w:eastAsia="Times New Roman" w:hAnsi="Times New Roman" w:cs="Times New Roman"/>
      <w:b/>
      <w:bCs/>
      <w:sz w:val="27"/>
      <w:szCs w:val="27"/>
      <w:lang w:eastAsia="en-GB"/>
    </w:rPr>
  </w:style>
  <w:style w:type="paragraph" w:styleId="NoSpacing">
    <w:name w:val="No Spacing"/>
    <w:uiPriority w:val="1"/>
    <w:qFormat/>
    <w:rsid w:val="00C16A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6115">
      <w:bodyDiv w:val="1"/>
      <w:marLeft w:val="0"/>
      <w:marRight w:val="0"/>
      <w:marTop w:val="0"/>
      <w:marBottom w:val="0"/>
      <w:divBdr>
        <w:top w:val="none" w:sz="0" w:space="0" w:color="auto"/>
        <w:left w:val="none" w:sz="0" w:space="0" w:color="auto"/>
        <w:bottom w:val="none" w:sz="0" w:space="0" w:color="auto"/>
        <w:right w:val="none" w:sz="0" w:space="0" w:color="auto"/>
      </w:divBdr>
    </w:div>
    <w:div w:id="916062568">
      <w:bodyDiv w:val="1"/>
      <w:marLeft w:val="0"/>
      <w:marRight w:val="0"/>
      <w:marTop w:val="0"/>
      <w:marBottom w:val="0"/>
      <w:divBdr>
        <w:top w:val="none" w:sz="0" w:space="0" w:color="auto"/>
        <w:left w:val="none" w:sz="0" w:space="0" w:color="auto"/>
        <w:bottom w:val="none" w:sz="0" w:space="0" w:color="auto"/>
        <w:right w:val="none" w:sz="0" w:space="0" w:color="auto"/>
      </w:divBdr>
      <w:divsChild>
        <w:div w:id="90938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aeopress.com/archaeopressshop/public/defaultAll.asp?OpenAccess=Y&amp;intro=true" TargetMode="External"/><Relationship Id="rId13" Type="http://schemas.openxmlformats.org/officeDocument/2006/relationships/hyperlink" Target="https://uk.sagepub.com/en-gb/eur/home" TargetMode="External"/><Relationship Id="rId18" Type="http://schemas.openxmlformats.org/officeDocument/2006/relationships/hyperlink" Target="https://www.tandfonline.com/page/librarians/authentication?utm_medium=email&amp;utm_source=EmailStudio&amp;utm_campaign=JPC13868_3641613&am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jstor.org/register" TargetMode="External"/><Relationship Id="rId12" Type="http://schemas.openxmlformats.org/officeDocument/2006/relationships/hyperlink" Target="https://www.cengage.com/" TargetMode="External"/><Relationship Id="rId17" Type="http://schemas.openxmlformats.org/officeDocument/2006/relationships/hyperlink" Target="http://email.bloomsburynews.com/c/12Dp6lHTPQSqkxnYaXtj0zcF6iG" TargetMode="External"/><Relationship Id="rId2" Type="http://schemas.openxmlformats.org/officeDocument/2006/relationships/styles" Target="styles.xml"/><Relationship Id="rId16" Type="http://schemas.openxmlformats.org/officeDocument/2006/relationships/hyperlink" Target="https://www.cambridg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bout.jstor.org/covid19/?utm_term=about.jstor.org%2Fcovid19&amp;utm_campaign=eml_j_covid-19_response_plan_03_2020&amp;utm_content=email&amp;utm_source=Act-On+Software&amp;utm_medium=email" TargetMode="External"/><Relationship Id="rId11" Type="http://schemas.openxmlformats.org/officeDocument/2006/relationships/hyperlink" Target="https://www.pearson.com/en-gb.html" TargetMode="External"/><Relationship Id="rId5" Type="http://schemas.openxmlformats.org/officeDocument/2006/relationships/hyperlink" Target="https://discover.libraryhub.jisc.ac.uk/search?q=held-by:+doab" TargetMode="External"/><Relationship Id="rId15" Type="http://schemas.openxmlformats.org/officeDocument/2006/relationships/hyperlink" Target="https://global.oup.com/?cc=gb" TargetMode="External"/><Relationship Id="rId10" Type="http://schemas.openxmlformats.org/officeDocument/2006/relationships/hyperlink" Target="https://www.kortext.com/" TargetMode="External"/><Relationship Id="rId19" Type="http://schemas.openxmlformats.org/officeDocument/2006/relationships/hyperlink" Target="https://www.jisc.ac.uk/guides/ensuring-continuity-of-learning-during-enforced-absence" TargetMode="External"/><Relationship Id="rId4" Type="http://schemas.openxmlformats.org/officeDocument/2006/relationships/webSettings" Target="webSettings.xml"/><Relationship Id="rId9" Type="http://schemas.openxmlformats.org/officeDocument/2006/relationships/hyperlink" Target="https://www.degruyter.com/page/open-access" TargetMode="External"/><Relationship Id="rId14" Type="http://schemas.openxmlformats.org/officeDocument/2006/relationships/hyperlink" Target="https://www.elsevier.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 Air Photos Fund</dc:creator>
  <cp:lastModifiedBy>Michael Loy</cp:lastModifiedBy>
  <cp:revision>3</cp:revision>
  <dcterms:created xsi:type="dcterms:W3CDTF">2020-04-08T17:13:00Z</dcterms:created>
  <dcterms:modified xsi:type="dcterms:W3CDTF">2020-04-09T08:28:00Z</dcterms:modified>
</cp:coreProperties>
</file>